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b/>
          <w:bCs/>
          <w:color w:val="1F4E79"/>
          <w:sz w:val="40"/>
          <w:szCs w:val="40"/>
        </w:rPr>
        <w:t xml:space="preserve">陈志远</w:t>
      </w:r>
    </w:p>
    <w:p>
      <w:pPr>
        <w:spacing w:after="50" w:before="0"/>
        <w:jc w:val="center"/>
      </w:pPr>
      <w:r>
        <w:rPr>
          <w:color w:val="595959"/>
          <w:sz w:val="24"/>
          <w:szCs w:val="24"/>
        </w:rPr>
        <w:t xml:space="preserve">高级数据分析师</w:t>
      </w:r>
    </w:p>
    <w:p>
      <w:pPr>
        <w:spacing w:after="60" w:before="0"/>
        <w:jc w:val="center"/>
      </w:pPr>
      <w:r>
        <w:rPr>
          <w:color w:val="595959"/>
          <w:sz w:val="18"/>
          <w:szCs w:val="18"/>
        </w:rPr>
        <w:t xml:space="preserve">北京市朝阳区  •  138-0013-5027  •  zhiyuan.chen@example.com  •  linkedin.com/in/zhiyuanchen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个人简介</w:t>
      </w:r>
    </w:p>
    <w:p>
      <w:pPr>
        <w:spacing w:after="60" w:before="0"/>
      </w:pPr>
      <w:r>
        <w:rPr>
          <w:sz w:val="20"/>
          <w:szCs w:val="20"/>
        </w:rPr>
        <w:t xml:space="preserve">拥有7年经验的高级数据分析师，专注于用户增长分析与A/B测试。主导过日活跃用户超8000万的产品的数据体系搭建，通过数据驱动决策推动核心指标提升23%。精通SQL、Python及大规模数据管道（ETL）建设。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工作经历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高级数据分析师</w:t>
      </w:r>
      <w:r>
        <w:rPr>
          <w:color w:val="595959"/>
          <w:sz w:val="19"/>
          <w:szCs w:val="19"/>
        </w:rPr>
        <w:t xml:space="preserve">	2021年3月 – 至今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字节跳动</w:t>
      </w:r>
      <w:r>
        <w:rPr>
          <w:color w:val="595959"/>
          <w:sz w:val="19"/>
          <w:szCs w:val="19"/>
        </w:rPr>
        <w:t xml:space="preserve">  |  北京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搭建抖音推荐系统的A/B测试平台，支持每日超过500组实验并行运行，将实验分析周期从3天缩短至4小时。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基于Python和SQL构建用户留存预测模型，AUC达到0.87，帮助运营团队将30日留存率提升11%。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主导用户行为数据仓库（Data Warehouse）重构，日处理数据量达12TB。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数据分析师</w:t>
      </w:r>
      <w:r>
        <w:rPr>
          <w:color w:val="595959"/>
          <w:sz w:val="19"/>
          <w:szCs w:val="19"/>
        </w:rPr>
        <w:t xml:space="preserve">	2018年6月 – 2021年2月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阿里巴巴集团</w:t>
      </w:r>
      <w:r>
        <w:rPr>
          <w:color w:val="595959"/>
          <w:sz w:val="19"/>
          <w:szCs w:val="19"/>
        </w:rPr>
        <w:t xml:space="preserve">  |  杭州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负责天猫双11大促的实时数据看板（Dashboard）开发，为业务方提供分钟级GMV监控。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运用Tableau和Power BI输出经营分析报告，覆盖30余个业务团队。</w:t>
      </w:r>
    </w:p>
    <w:p>
      <w:pPr>
        <w:tabs>
          <w:tab w:val="right" w:pos="9026"/>
        </w:tabs>
        <w:spacing w:after="0" w:before="110"/>
      </w:pPr>
      <w:r>
        <w:rPr>
          <w:b/>
          <w:bCs/>
          <w:sz w:val="21"/>
          <w:szCs w:val="21"/>
        </w:rPr>
        <w:t xml:space="preserve">数据分析实习生</w:t>
      </w:r>
      <w:r>
        <w:rPr>
          <w:color w:val="595959"/>
          <w:sz w:val="19"/>
          <w:szCs w:val="19"/>
        </w:rPr>
        <w:t xml:space="preserve">	2017年7月 – 2018年5月</w:t>
      </w:r>
    </w:p>
    <w:p>
      <w:pPr>
        <w:spacing w:after="30"/>
      </w:pPr>
      <w:r>
        <w:rPr>
          <w:i/>
          <w:iCs/>
          <w:color w:val="595959"/>
          <w:sz w:val="20"/>
          <w:szCs w:val="20"/>
        </w:rPr>
        <w:t xml:space="preserve">百度</w:t>
      </w:r>
      <w:r>
        <w:rPr>
          <w:color w:val="595959"/>
          <w:sz w:val="19"/>
          <w:szCs w:val="19"/>
        </w:rPr>
        <w:t xml:space="preserve">  |  北京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参与搜索广告点击率（CTR）分析，通过特征工程将模型准确率提升6%。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教育背景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管理科学与工程 硕士</w:t>
      </w:r>
      <w:r>
        <w:rPr>
          <w:color w:val="595959"/>
          <w:sz w:val="19"/>
          <w:szCs w:val="19"/>
        </w:rPr>
        <w:t xml:space="preserve">	2015 – 2017</w:t>
      </w:r>
    </w:p>
    <w:p>
      <w:pPr>
        <w:spacing w:after="50" w:before="0"/>
      </w:pPr>
      <w:r>
        <w:rPr>
          <w:color w:val="595959"/>
          <w:sz w:val="20"/>
          <w:szCs w:val="20"/>
        </w:rPr>
        <w:t xml:space="preserve">清华大学 — 北京   |   GPA：3.8 / 4.0</w:t>
      </w:r>
    </w:p>
    <w:p>
      <w:pPr>
        <w:tabs>
          <w:tab w:val="right" w:pos="9026"/>
        </w:tabs>
        <w:spacing w:after="0" w:before="55"/>
      </w:pPr>
      <w:r>
        <w:rPr>
          <w:b/>
          <w:bCs/>
          <w:sz w:val="21"/>
          <w:szCs w:val="21"/>
        </w:rPr>
        <w:t xml:space="preserve">统计学 学士</w:t>
      </w:r>
      <w:r>
        <w:rPr>
          <w:color w:val="595959"/>
          <w:sz w:val="19"/>
          <w:szCs w:val="19"/>
        </w:rPr>
        <w:t xml:space="preserve">	2011 – 2015</w:t>
      </w:r>
    </w:p>
    <w:p>
      <w:pPr>
        <w:spacing w:after="60" w:before="0"/>
      </w:pPr>
      <w:r>
        <w:rPr>
          <w:color w:val="595959"/>
          <w:sz w:val="20"/>
          <w:szCs w:val="20"/>
        </w:rPr>
        <w:t xml:space="preserve">复旦大学 — 上海   |   优秀毕业生</w:t>
      </w:r>
    </w:p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专业技能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60"/>
        <w:gridCol w:w="7320"/>
      </w:tblGrid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编程语言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Python, SQL, R, Scala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数据工具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Apache Spark, Hadoop, Airflow, ETL, Tableau, Power BI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机器学习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scikit-learn, XGBoost, A/B测试, 回归分析</w:t>
            </w:r>
          </w:p>
        </w:tc>
      </w:tr>
      <w:tr>
        <w:tc>
          <w:tcPr>
            <w:tcW w:type="dxa" w:w="27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2F6FA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b/>
                <w:bCs/>
                <w:color w:val="1F4E79"/>
                <w:sz w:val="19"/>
                <w:szCs w:val="19"/>
              </w:rPr>
              <w:t xml:space="preserve">语言能力</w:t>
            </w:r>
          </w:p>
        </w:tc>
        <w:tc>
          <w:tcPr>
            <w:tcW w:type="dxa" w:w="7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r>
              <w:rPr>
                <w:sz w:val="19"/>
                <w:szCs w:val="19"/>
              </w:rPr>
              <w:t xml:space="preserve">中文（母语）、英语（雅思7.5）</w:t>
            </w:r>
          </w:p>
        </w:tc>
      </w:tr>
    </w:tbl>
    <w:p>
      <w:pPr>
        <w:pBdr>
          <w:bottom w:val="single" w:color="1F4E79" w:sz="6"/>
        </w:pBdr>
        <w:spacing w:after="70" w:before="220"/>
      </w:pPr>
      <w:r>
        <w:rPr>
          <w:b/>
          <w:bCs/>
          <w:color w:val="1F4E79"/>
          <w:sz w:val="23"/>
          <w:szCs w:val="23"/>
        </w:rPr>
        <w:t xml:space="preserve">证书与荣誉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阿里云ACP大数据分析师认证（2022年）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Google Data Analytics Professional Certificate（2020年）</w:t>
      </w:r>
    </w:p>
    <w:p>
      <w:pPr>
        <w:pStyle w:val="ListParagraph"/>
        <w:numPr>
          <w:ilvl w:val="0"/>
          <w:numId w:val="2"/>
        </w:numPr>
        <w:spacing w:after="35"/>
      </w:pPr>
      <w:r>
        <w:rPr>
          <w:sz w:val="20"/>
          <w:szCs w:val="20"/>
        </w:rPr>
        <w:t xml:space="preserve">字节跳动年度优秀员工（2022年）</w:t>
      </w:r>
    </w:p>
    <w:sectPr>
      <w:pgSz w:w="12240" w:h="15840" w:orient="portrait"/>
      <w:pgMar w:top="850" w:right="1020" w:bottom="850" w:left="10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19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2026-07-05T12:00:27.351Z</dcterms:created>
  <dcterms:modified xsi:type="dcterms:W3CDTF">2026-07-05T12:00:27.363Z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